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労働環境確認表（使用している全ての労働者の労働環境について、本表提出時の実態に基づいて記入すること。）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26"/>
        <w:tblW w:w="87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4"/>
        <w:gridCol w:w="1218"/>
        <w:gridCol w:w="1372"/>
        <w:gridCol w:w="1915"/>
        <w:gridCol w:w="2102"/>
      </w:tblGrid>
      <w:tr>
        <w:trPr>
          <w:cantSplit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019"/>
              </w:tabs>
              <w:ind w:right="34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使用している労働者数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総数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37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うち正職員</w:t>
            </w:r>
          </w:p>
          <w:p>
            <w:pPr>
              <w:pStyle w:val="0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191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うちﾊﾟｰﾄ・ｱﾙﾊﾞｲﾄ</w:t>
            </w:r>
          </w:p>
          <w:p>
            <w:pPr>
              <w:pStyle w:val="0"/>
              <w:ind w:firstLine="720" w:firstLineChars="4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  <w:tc>
          <w:tcPr>
            <w:tcW w:w="21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うち左記以外の職員</w:t>
            </w:r>
          </w:p>
          <w:p>
            <w:pPr>
              <w:pStyle w:val="0"/>
              <w:ind w:firstLine="900" w:firstLineChars="5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人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tbl>
      <w:tblPr>
        <w:tblStyle w:val="26"/>
        <w:tblW w:w="873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33"/>
        <w:gridCol w:w="5967"/>
        <w:gridCol w:w="1536"/>
      </w:tblGrid>
      <w:tr>
        <w:trPr/>
        <w:tc>
          <w:tcPr>
            <w:tcW w:w="123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区分</w:t>
            </w:r>
          </w:p>
        </w:tc>
        <w:tc>
          <w:tcPr>
            <w:tcW w:w="59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確認項目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確認結果</w:t>
            </w:r>
          </w:p>
        </w:tc>
      </w:tr>
      <w:tr>
        <w:trPr>
          <w:trHeight w:val="314" w:hRule="atLeast"/>
        </w:trPr>
        <w:tc>
          <w:tcPr>
            <w:tcW w:w="1233" w:type="dxa"/>
            <w:vMerge w:val="restart"/>
            <w:vAlign w:val="top"/>
          </w:tcPr>
          <w:p>
            <w:pPr>
              <w:pStyle w:val="0"/>
              <w:ind w:left="90" w:hanging="90" w:hanging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１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労働条件</w:t>
            </w: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労働契約に定める労働条件は、労働基準法で定める基準による適正な内容である。【基準法１３】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>
          <w:trHeight w:val="361" w:hRule="atLeast"/>
        </w:trPr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⑵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労働契約の締結に際し、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18"/>
              </w:rPr>
              <w:t>労働者に対して労働条件を明示している。【基準法１５】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>
          <w:trHeight w:val="280" w:hRule="atLeast"/>
        </w:trPr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⑶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就業規則を作成し労働基準監督署に届け出ている。【基準法８９】</w:t>
            </w:r>
          </w:p>
          <w:p>
            <w:pPr>
              <w:pStyle w:val="0"/>
              <w:ind w:left="210" w:left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常時１０人以上の労働者を使用する使用者以外の使用者は対象外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対象外</w:t>
            </w:r>
          </w:p>
        </w:tc>
      </w:tr>
      <w:tr>
        <w:trPr>
          <w:trHeight w:val="280" w:hRule="atLeast"/>
        </w:trPr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⑷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就業規則を労働者に周知させている。【基準法１０６】</w:t>
            </w:r>
          </w:p>
          <w:p>
            <w:pPr>
              <w:pStyle w:val="0"/>
              <w:ind w:firstLine="180" w:firstLine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常時１０人以上の労働者を使用する使用者以外の使用者は対象外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対象外</w:t>
            </w:r>
          </w:p>
        </w:tc>
      </w:tr>
      <w:tr>
        <w:trPr/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２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労働時間</w:t>
            </w: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労働時間の管理並びに休憩、休日及び年次有給休暇の付与を適正に行っている。【基準法３２・３４・３５・３９】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/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⑵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時間外及び休日の労働に関する協定（３６協定）を締結し、労働基準監督署に届け出ている。【基準法３６】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対象外</w:t>
            </w:r>
          </w:p>
        </w:tc>
      </w:tr>
      <w:tr>
        <w:trPr/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３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保険加入</w:t>
            </w:r>
          </w:p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・安全衛生</w:t>
            </w: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労働保険及び社会保険の加入等の手続を適正に行っている。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/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⑵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常時使用する労働者に対し、雇入時の健康診断及び定期健康診断を行っている。【安全法６６】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/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４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賃金</w:t>
            </w: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賃金の全額を、直接労働者に、毎月１回以上、一定の期日を定めて支払っている。【基準法２４】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/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⑵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時間外、休日及び深夜の割増賃金を適正に支払っている。</w:t>
            </w:r>
          </w:p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【基準法３７】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/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⑶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賃金台帳を調製し、これに基づき適正に賃金計算を行っている。</w:t>
            </w:r>
          </w:p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【基準法１０８】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ind w:firstLine="90" w:firstLineChars="5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はい・いいえ</w:t>
            </w:r>
          </w:p>
        </w:tc>
      </w:tr>
      <w:tr>
        <w:trPr/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967" w:type="dxa"/>
            <w:vAlign w:val="top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⑷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使用している全ての労働者の賃金単価で最も低いものは、右欄のとおりである。</w:t>
            </w:r>
          </w:p>
        </w:tc>
        <w:tc>
          <w:tcPr>
            <w:tcW w:w="15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円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/</w:t>
            </w:r>
            <w:r>
              <w:rPr>
                <w:rFonts w:hint="eastAsia" w:asciiTheme="majorEastAsia" w:hAnsiTheme="majorEastAsia" w:eastAsiaTheme="majorEastAsia"/>
                <w:w w:val="80"/>
                <w:sz w:val="18"/>
              </w:rPr>
              <w:t>時間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地域＿＿＿＿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業種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＿＿＿＿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※【基準法○○】：労働基準法第○○条・【安全法○○】：労働安全衛生法第○○条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【特記事項】（確認結果が「いいえ」の項目について、その理由、改善予定等を記入すること。）</w:t>
      </w:r>
    </w:p>
    <w:tbl>
      <w:tblPr>
        <w:tblStyle w:val="26"/>
        <w:tblW w:w="87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31"/>
      </w:tblGrid>
      <w:tr>
        <w:trPr>
          <w:trHeight w:val="730" w:hRule="atLeast"/>
        </w:trPr>
        <w:tc>
          <w:tcPr>
            <w:tcW w:w="873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【記入要領】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１　各項目の確認結果の欄の「はい」、「いいえ」又は「対象外」のうち、該当するものを○で囲むこと。ただし、区分４の確認項目⑷の確認結果の欄には、金額並びに支払われる地域（都道府県）及び業種を記入すること。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２　区分４の確認項目⑷の確認結果の欄に記入する金額は、次の計算方法によること。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⑴　時間給制の場合…時間給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⑵　日給制の場合…日給÷１日の所定労働時間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⑶　月給制の場合…月給÷１か月平均所定労働時間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　ただし、次の賃金を除外する。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①　臨時に支払われる賃金（結婚手当など）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②　１か月を超える期間ごとに支払われる賃金（賞与など）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③　所定労働時間を超える時間の労働に対して支払われる賃金（時間外割増賃金など）</w:t>
      </w: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④　所定労働日以外の日の労働に対して支払われる賃金（休日割増賃金など）</w:t>
      </w: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⑤　午後１０時から午前５時までの間の労働に対して支払われる賃金のうち、通常の労働時間の賃金の計算額を超える部分（深夜割増賃金など）</w:t>
      </w: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⑥　精皆勤手当、通勤手当及び家族手当</w:t>
      </w: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540" w:hanging="540" w:hangingChars="3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　記載漏れ、虚偽の記載等があった場合は、審査段階において失格とされ、又は指定が取り消されることがある。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</w:rPr>
      <w:t>（申請７）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0</Words>
  <Characters>1292</Characters>
  <Application>JUST Note</Application>
  <Lines>413</Lines>
  <Paragraphs>67</Paragraphs>
  <CharactersWithSpaces>1359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深田 龍</dc:creator>
  <cp:lastModifiedBy>石塚 未央</cp:lastModifiedBy>
  <cp:lastPrinted>2021-07-01T10:10:00Z</cp:lastPrinted>
  <dcterms:created xsi:type="dcterms:W3CDTF">2017-01-13T04:21:00Z</dcterms:created>
  <dcterms:modified xsi:type="dcterms:W3CDTF">2025-07-09T01:13:59Z</dcterms:modified>
  <cp:revision>19</cp:revision>
</cp:coreProperties>
</file>