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労働環境確認表（使用している全ての労働者の労働環境について、本表提出時の実態に基づいて記入すること。）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6"/>
        <w:tblW w:w="87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4"/>
        <w:gridCol w:w="1218"/>
        <w:gridCol w:w="1372"/>
        <w:gridCol w:w="1915"/>
        <w:gridCol w:w="2102"/>
      </w:tblGrid>
      <w:tr>
        <w:trPr>
          <w:cantSplit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019"/>
              </w:tabs>
              <w:ind w:right="34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使用している労働者数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総数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3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うち正職員</w:t>
            </w:r>
          </w:p>
          <w:p>
            <w:pPr>
              <w:pStyle w:val="0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91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うちﾊﾟｰﾄ・ｱﾙﾊﾞｲﾄ</w:t>
            </w:r>
          </w:p>
          <w:p>
            <w:pPr>
              <w:pStyle w:val="0"/>
              <w:ind w:firstLine="720" w:firstLineChars="4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21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うち左記以外の職員</w:t>
            </w:r>
          </w:p>
          <w:p>
            <w:pPr>
              <w:pStyle w:val="0"/>
              <w:ind w:firstLine="900" w:firstLineChars="5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tbl>
      <w:tblPr>
        <w:tblStyle w:val="26"/>
        <w:tblW w:w="87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28"/>
        <w:gridCol w:w="5963"/>
        <w:gridCol w:w="1540"/>
      </w:tblGrid>
      <w:tr>
        <w:trPr/>
        <w:tc>
          <w:tcPr>
            <w:tcW w:w="122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区分</w:t>
            </w:r>
          </w:p>
        </w:tc>
        <w:tc>
          <w:tcPr>
            <w:tcW w:w="596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確認項目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確認結果</w:t>
            </w:r>
          </w:p>
        </w:tc>
      </w:tr>
      <w:tr>
        <w:trPr>
          <w:trHeight w:val="314" w:hRule="atLeast"/>
        </w:trPr>
        <w:tc>
          <w:tcPr>
            <w:tcW w:w="1228" w:type="dxa"/>
            <w:vMerge w:val="restart"/>
            <w:vAlign w:val="top"/>
          </w:tcPr>
          <w:p>
            <w:pPr>
              <w:pStyle w:val="0"/>
              <w:ind w:left="90" w:hanging="90" w:hanging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１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労働条件</w:t>
            </w: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⑴　労働契約に定める労働条件は、労働基準法で定める基準による適正な内容である。【基準法１３】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>
          <w:trHeight w:val="361" w:hRule="atLeast"/>
        </w:trPr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⑵　労働契約の締結に際し、労働者に対して労働条件を明示している。【基準法１５】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>
          <w:trHeight w:val="280" w:hRule="atLeast"/>
        </w:trPr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⑶　就業規則を作成し、労働基準監督署に届け出ている。【基準法８９】</w:t>
            </w:r>
          </w:p>
          <w:p>
            <w:pPr>
              <w:pStyle w:val="0"/>
              <w:ind w:left="210" w:left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（常時１０人以上の労働者を使用する使用者以外の使用者は対象外）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対象外</w:t>
            </w:r>
          </w:p>
        </w:tc>
      </w:tr>
      <w:tr>
        <w:trPr>
          <w:trHeight w:val="280" w:hRule="atLeast"/>
        </w:trPr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⑷　就業規則を労働者に周知させている。【基準法１０６】</w:t>
            </w:r>
          </w:p>
          <w:p>
            <w:pPr>
              <w:pStyle w:val="0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（常時１０人以上の労働者を使用する使用者以外の使用者は対象外）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対象外</w:t>
            </w:r>
          </w:p>
        </w:tc>
      </w:tr>
      <w:tr>
        <w:trPr/>
        <w:tc>
          <w:tcPr>
            <w:tcW w:w="1228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２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労働時間</w:t>
            </w: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⑴　労働時間の管理並びに休憩、休日及び年次有給休暇の付与を適正に行っている。【基準法３２・３４・３５・３９】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/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⑵　時間外及び休日の労働に関する協定（３６協定）を締結し、労働基準監督署に届け出ている。【基準法３６】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対象外</w:t>
            </w:r>
          </w:p>
        </w:tc>
      </w:tr>
      <w:tr>
        <w:trPr/>
        <w:tc>
          <w:tcPr>
            <w:tcW w:w="1228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３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保険加入</w:t>
            </w:r>
          </w:p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・安全衛生</w:t>
            </w: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⑴　労働保険及び社会保険の加入等の手続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18"/>
              </w:rPr>
              <w:t>を適正に行っている。</w:t>
            </w:r>
          </w:p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/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⑵　常時使用する労働者に対し、雇入時の健康診断及び定期健康診断を行っている。【安全法６６】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/>
        <w:tc>
          <w:tcPr>
            <w:tcW w:w="1228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４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賃金</w:t>
            </w: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⑴　賃金の全額を、直接労働者に、毎月１回以上、一定の期日を定めて支払っている。【基準法２４】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/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⑵　時間外、休日及び深夜の割増賃金を適正に支払っている。</w:t>
            </w:r>
          </w:p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【基準法３７】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/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⑶　賃金台帳を調製し、これに基づき適正に賃金計算を行っている。</w:t>
            </w:r>
          </w:p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【基準法１０８】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ind w:firstLine="90" w:firstLineChars="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はい・いいえ</w:t>
            </w:r>
          </w:p>
        </w:tc>
      </w:tr>
      <w:tr>
        <w:trPr/>
        <w:tc>
          <w:tcPr>
            <w:tcW w:w="1228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63" w:type="dxa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⑷　使用している全ての労働者の賃金単価で最も低いものは、右欄のとおりである。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円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/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時間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地域＿＿＿＿＿業種＿＿＿＿＿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※【基準法○○】：労働基準法第○○条・【安全法○○】：労働安全衛生法第○○条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sz w:val="18"/>
        </w:rPr>
        <w:br w:type="page"/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【特記事項】（確認結果が「いいえ」の項目について、その理由、改善予定等を記入すること。）</w:t>
      </w:r>
    </w:p>
    <w:tbl>
      <w:tblPr>
        <w:tblStyle w:val="26"/>
        <w:tblW w:w="87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31"/>
      </w:tblGrid>
      <w:tr>
        <w:trPr>
          <w:trHeight w:val="730" w:hRule="atLeast"/>
        </w:trPr>
        <w:tc>
          <w:tcPr>
            <w:tcW w:w="873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【記入要領】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１　各項目の確認結果の欄の「はい」、「いいえ」又は「対象外」のうち、該当するものを○で囲むこと。ただし、区分４の確認項目⑷の確認結果の欄には、金額並びに支払われる地域（都道府県）及び業種を記入すること。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２　区分４の確認項目⑷の確認結果の欄に記入する金額は、次の計算方法によること。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⑴　時間給制の場合…時間給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⑵　日給制の場合…日給÷１日の所定労働時間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⑶　月給制の場合…月給÷１か月平均所定労働時間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ただし、次の賃金を除外したもの。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①　臨時に支払われる賃金（結婚手当など）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②　１か月を超える期間ごとに支払われる賃金（賞与など）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③　所定労働時間を超える時間の労働に対して支払われる賃金（時間外割増賃金など）</w:t>
      </w: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④　所定労働日以外の日の労働に対して支払われる賃金（休日割増賃金など）</w:t>
      </w: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⑤　午後１０時から午前５時までの間の労働に対して支払われる賃金のうち、通常の労働時間の賃金の計算額を超える部分（深夜割増賃金など）</w:t>
      </w: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⑥　精皆勤手当、通勤手当及び家族手当</w:t>
      </w: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540" w:hanging="540" w:hangingChars="3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ind w:left="180" w:hanging="180" w:hanging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　記載漏れ、虚偽の記載等があった場合は、審査段階において失格とされ、又は指定が取り消されることがある。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（申請７）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2</Pages>
  <Words>0</Words>
  <Characters>1298</Characters>
  <Application>JUST Note</Application>
  <Lines>396</Lines>
  <Paragraphs>65</Paragraphs>
  <CharactersWithSpaces>1367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深田 龍</dc:creator>
  <cp:lastModifiedBy>宮村 史華</cp:lastModifiedBy>
  <cp:lastPrinted>2021-07-01T10:10:00Z</cp:lastPrinted>
  <dcterms:created xsi:type="dcterms:W3CDTF">2017-01-13T04:21:00Z</dcterms:created>
  <dcterms:modified xsi:type="dcterms:W3CDTF">2021-07-01T10:10:05Z</dcterms:modified>
  <cp:revision>19</cp:revision>
</cp:coreProperties>
</file>