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28575</wp:posOffset>
                </wp:positionH>
                <wp:positionV relativeFrom="paragraph">
                  <wp:posOffset>120015</wp:posOffset>
                </wp:positionV>
                <wp:extent cx="5553075" cy="1009650"/>
                <wp:effectExtent l="635" t="635" r="29845" b="1079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55530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80" w:lineRule="exact"/>
                              <w:ind w:firstLine="210" w:firstLineChars="10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令和５年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1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</w:rPr>
                              <w:t>0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>
                            <w:pPr>
                              <w:pStyle w:val="0"/>
                              <w:spacing w:line="280" w:lineRule="exact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80" w:lineRule="exact"/>
                              <w:ind w:firstLine="280" w:firstLineChars="10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9.44pt;mso-position-vertical-relative:text;mso-position-horizontal-relative:margin;v-text-anchor:top;position:absolute;height:79.5pt;mso-wrap-distance-top:0pt;width:437.25pt;mso-wrap-distance-left:9pt;margin-left:2.25pt;z-index:2;" o:spid="_x0000_s1026" o:allowincell="t" o:allowoverlap="t" filled="t" fillcolor="#ffffff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spacing w:line="280" w:lineRule="exact"/>
                        <w:ind w:firstLine="210" w:firstLineChars="100"/>
                        <w:rPr>
                          <w:rFonts w:hint="default" w:asciiTheme="majorEastAsia" w:hAnsiTheme="majorEastAsia" w:eastAsia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</w:rPr>
                        <w:t>令和５年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1</w:t>
                      </w:r>
                      <w:r>
                        <w:rPr>
                          <w:rFonts w:hint="default" w:asciiTheme="majorEastAsia" w:hAnsiTheme="majorEastAsia" w:eastAsiaTheme="majorEastAsia"/>
                        </w:rPr>
                        <w:t>0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>
                      <w:pPr>
                        <w:pStyle w:val="0"/>
                        <w:spacing w:line="280" w:lineRule="exact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spacing w:line="280" w:lineRule="exact"/>
                        <w:ind w:firstLine="280" w:firstLineChars="100"/>
                        <w:rPr>
                          <w:rFonts w:hint="default" w:asciiTheme="majorEastAsia" w:hAnsiTheme="majorEastAsia" w:eastAsia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8"/>
                        </w:rPr>
                        <w:t>□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様式第４－②</w:t>
      </w:r>
    </w:p>
    <w:tbl>
      <w:tblPr>
        <w:tblStyle w:val="11"/>
        <w:tblW w:w="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8505"/>
      </w:tblGrid>
      <w:tr>
        <w:trPr/>
        <w:tc>
          <w:tcPr>
            <w:tcW w:w="8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中小企業信用保険法第２条第５項第４号の規定による認定申請書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令和　　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米子市長　伊木　隆司　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【申請者】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none" w:color="000000"/>
              </w:rPr>
              <w:t>住　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non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none" w:color="000000"/>
              </w:rPr>
              <w:t>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氏　名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         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私は、新型コロナウイルス感染症の発生に起因して、下記のとおり、経営の安定に支障が生じておりますので、中小企業信用保険法第２条第５項第４号の規定に基づき認定されるようお願いします。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１　事業開始年月日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２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（１）売上高等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（イ）最近１か月間の売上高等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　　　　％（実績）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Ｂ－Ａ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Ａ：災害等の発生における最近１か月間の売上高等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Ｂ：Ａの期間に対応する前年１か月間の売上高等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（ロ）最近３か月間の売上高等の実績見込み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％（実績見込み）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（Ｂ＋Ｄ）－（Ａ＋Ｃ）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Ｂ＋Ｄ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Ｃ：Ａの期間後２か月間の見込み売上高等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Ｄ：Ｃの期間に対応する前年の２か月間の売上高等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３　売上高等が減少し、又は減少すると見込まれる理由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</w:tc>
      </w:tr>
    </w:tbl>
    <w:p>
      <w:pPr>
        <w:pStyle w:val="0"/>
        <w:suppressAutoHyphens w:val="1"/>
        <w:wordWrap w:val="0"/>
        <w:spacing w:line="246" w:lineRule="exact"/>
        <w:ind w:left="1230" w:hanging="123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（留意事項）</w:t>
      </w:r>
    </w:p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①　本認定とは別に、金融機関及び信用保証協会による金融上の審査があります。</w:t>
      </w:r>
    </w:p>
    <w:p>
      <w:pPr>
        <w:pStyle w:val="0"/>
        <w:suppressAutoHyphens w:val="1"/>
        <w:wordWrap w:val="0"/>
        <w:spacing w:line="260" w:lineRule="exact"/>
        <w:ind w:left="420" w:hanging="420" w:hangingChars="20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②　市町村長又は特別区長から認定を受けた後、本認定の有効期間内に金融機関又は信用保証協会に対して、経営安定関連保証の申込みを行うことが必要です。</w:t>
      </w: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令和　　</w:t>
      </w:r>
    </w:p>
    <w:p>
      <w:pPr>
        <w:pStyle w:val="0"/>
        <w:suppressAutoHyphens w:val="1"/>
        <w:wordWrap w:val="0"/>
        <w:spacing w:line="276" w:lineRule="auto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申請のとおり、相違ないことを認定します。</w:t>
      </w:r>
      <w:r>
        <w:rPr>
          <w:rFonts w:hint="eastAsia" w:ascii="ＭＳ ゴシック" w:hAnsi="ＭＳ ゴシック" w:eastAsia="ＭＳ ゴシック"/>
          <w:color w:val="000000"/>
          <w:kern w:val="0"/>
        </w:rPr>
        <w:t xml:space="preserve"> </w:t>
      </w:r>
    </w:p>
    <w:p>
      <w:pPr>
        <w:pStyle w:val="0"/>
        <w:suppressAutoHyphens w:val="1"/>
        <w:wordWrap w:val="0"/>
        <w:ind w:left="485" w:hanging="485" w:hangingChars="202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（注）本認定書の有効期間：令和</w:t>
      </w:r>
      <w:bookmarkStart w:id="0" w:name="_GoBack"/>
      <w:bookmarkEnd w:id="0"/>
      <w:r>
        <w:rPr>
          <w:rFonts w:hint="eastAsia" w:ascii="ＭＳ ゴシック" w:hAnsi="ＭＳ ゴシック" w:eastAsia="ＭＳ ゴシック"/>
          <w:color w:val="000000"/>
          <w:kern w:val="0"/>
        </w:rPr>
        <w:t>　　　　　　　　　から令和</w:t>
      </w:r>
      <w:r>
        <w:rPr>
          <w:rFonts w:hint="eastAsia" w:ascii="ＭＳ ゴシック" w:hAnsi="ＭＳ ゴシック" w:eastAsia="ＭＳ ゴシック"/>
          <w:color w:val="000000"/>
          <w:kern w:val="0"/>
        </w:rPr>
        <w:t xml:space="preserve"> </w:t>
      </w:r>
      <w:r>
        <w:rPr>
          <w:rFonts w:hint="eastAsia" w:ascii="ＭＳ ゴシック" w:hAnsi="ＭＳ ゴシック" w:eastAsia="ＭＳ ゴシック"/>
          <w:color w:val="000000"/>
          <w:kern w:val="0"/>
        </w:rPr>
        <w:t>　　　　　　　　まで</w:t>
      </w:r>
    </w:p>
    <w:p>
      <w:pPr>
        <w:pStyle w:val="0"/>
        <w:suppressAutoHyphens w:val="1"/>
        <w:wordWrap w:val="0"/>
        <w:ind w:left="485" w:hanging="485" w:hangingChars="202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ind w:left="0" w:leftChars="0" w:firstLine="3150" w:firstLineChars="150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ind w:left="0" w:leftChars="0" w:firstLine="3150" w:firstLineChars="150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認定者名　米子市長　伊木　隆司</w:t>
      </w:r>
    </w:p>
    <w:sectPr>
      <w:pgSz w:w="11906" w:h="16838"/>
      <w:pgMar w:top="850" w:right="1701" w:bottom="567" w:left="1701" w:header="851" w:footer="737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pitch w:val="fixed"/>
    <w:sig w:usb0="00000000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sz w:val="24"/>
    </w:rPr>
  </w:style>
  <w:style w:type="character" w:styleId="16" w:customStyle="1">
    <w:name w:val="見出し 2 (文字)"/>
    <w:basedOn w:val="10"/>
    <w:next w:val="16"/>
    <w:link w:val="2"/>
    <w:uiPriority w:val="0"/>
    <w:rPr>
      <w:rFonts w:asciiTheme="majorHAnsi" w:hAnsiTheme="majorHAnsi" w:eastAsiaTheme="majorEastAsia"/>
    </w:rPr>
  </w:style>
  <w:style w:type="paragraph" w:styleId="17">
    <w:name w:val="TOC Heading"/>
    <w:basedOn w:val="1"/>
    <w:next w:val="0"/>
    <w:link w:val="0"/>
    <w:uiPriority w:val="0"/>
    <w:qFormat/>
    <w:pPr>
      <w:outlineLvl w:val="9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Placeholder Text"/>
    <w:basedOn w:val="10"/>
    <w:next w:val="24"/>
    <w:link w:val="0"/>
    <w:uiPriority w:val="0"/>
    <w:rPr>
      <w:color w:val="808080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b w:val="1"/>
    </w:rPr>
  </w:style>
  <w:style w:type="paragraph" w:styleId="30">
    <w:name w:val="Revision"/>
    <w:next w:val="30"/>
    <w:link w:val="0"/>
    <w:uiPriority w:val="0"/>
    <w:rPr/>
  </w:style>
  <w:style w:type="character" w:styleId="31">
    <w:name w:val="page number"/>
    <w:basedOn w:val="10"/>
    <w:next w:val="31"/>
    <w:link w:val="0"/>
    <w:uiPriority w:val="0"/>
  </w:style>
  <w:style w:type="paragraph" w:styleId="32">
    <w:name w:val="List Paragraph"/>
    <w:basedOn w:val="0"/>
    <w:next w:val="32"/>
    <w:link w:val="0"/>
    <w:uiPriority w:val="0"/>
    <w:qFormat/>
    <w:pPr>
      <w:ind w:left="840" w:leftChars="400"/>
    </w:pPr>
    <w:rPr>
      <w:rFonts w:ascii="Century" w:hAnsi="Century" w:eastAsia="ＭＳ 明朝"/>
    </w:rPr>
  </w:style>
  <w:style w:type="paragraph" w:styleId="33">
    <w:name w:val="Date"/>
    <w:basedOn w:val="0"/>
    <w:next w:val="0"/>
    <w:link w:val="34"/>
    <w:uiPriority w:val="0"/>
    <w:rPr>
      <w:rFonts w:ascii="Century" w:hAnsi="Century" w:eastAsia="ＭＳ 明朝"/>
    </w:rPr>
  </w:style>
  <w:style w:type="character" w:styleId="34" w:customStyle="1">
    <w:name w:val="日付 (文字)"/>
    <w:basedOn w:val="10"/>
    <w:next w:val="34"/>
    <w:link w:val="33"/>
    <w:uiPriority w:val="0"/>
    <w:rPr>
      <w:rFonts w:ascii="Century" w:hAnsi="Century" w:eastAsia="ＭＳ 明朝"/>
    </w:rPr>
  </w:style>
  <w:style w:type="paragraph" w:styleId="35">
    <w:name w:val="Plain Text"/>
    <w:basedOn w:val="0"/>
    <w:next w:val="35"/>
    <w:link w:val="36"/>
    <w:uiPriority w:val="0"/>
    <w:pPr>
      <w:jc w:val="left"/>
    </w:pPr>
    <w:rPr>
      <w:rFonts w:ascii="ＭＳ ゴシック" w:hAnsi="ＭＳ ゴシック" w:eastAsia="ＭＳ ゴシック"/>
      <w:sz w:val="20"/>
    </w:rPr>
  </w:style>
  <w:style w:type="character" w:styleId="36" w:customStyle="1">
    <w:name w:val="書式なし (文字)"/>
    <w:basedOn w:val="10"/>
    <w:next w:val="36"/>
    <w:link w:val="35"/>
    <w:uiPriority w:val="0"/>
    <w:rPr>
      <w:rFonts w:ascii="ＭＳ ゴシック" w:hAnsi="ＭＳ ゴシック" w:eastAsia="ＭＳ ゴシック"/>
      <w:sz w:val="20"/>
    </w:rPr>
  </w:style>
  <w:style w:type="paragraph" w:styleId="37">
    <w:name w:val="Note Heading"/>
    <w:basedOn w:val="0"/>
    <w:next w:val="0"/>
    <w:link w:val="38"/>
    <w:uiPriority w:val="0"/>
    <w:pPr>
      <w:jc w:val="center"/>
    </w:pPr>
    <w:rPr>
      <w:rFonts w:ascii="ＭＳ ゴシック" w:hAnsi="ＭＳ ゴシック" w:eastAsia="ＭＳ ゴシック"/>
      <w:color w:val="000000"/>
      <w:kern w:val="0"/>
    </w:rPr>
  </w:style>
  <w:style w:type="character" w:styleId="38" w:customStyle="1">
    <w:name w:val="記 (文字)"/>
    <w:basedOn w:val="10"/>
    <w:next w:val="38"/>
    <w:link w:val="37"/>
    <w:uiPriority w:val="0"/>
    <w:rPr>
      <w:rFonts w:ascii="ＭＳ ゴシック" w:hAnsi="ＭＳ ゴシック" w:eastAsia="ＭＳ ゴシック"/>
      <w:color w:val="000000"/>
      <w:kern w:val="0"/>
    </w:rPr>
  </w:style>
  <w:style w:type="paragraph" w:styleId="39">
    <w:name w:val="Closing"/>
    <w:basedOn w:val="0"/>
    <w:next w:val="39"/>
    <w:link w:val="40"/>
    <w:uiPriority w:val="0"/>
    <w:pPr>
      <w:jc w:val="right"/>
    </w:pPr>
    <w:rPr>
      <w:rFonts w:ascii="ＭＳ ゴシック" w:hAnsi="ＭＳ ゴシック" w:eastAsia="ＭＳ ゴシック"/>
      <w:color w:val="000000"/>
      <w:kern w:val="0"/>
    </w:rPr>
  </w:style>
  <w:style w:type="character" w:styleId="40" w:customStyle="1">
    <w:name w:val="結語 (文字)"/>
    <w:basedOn w:val="10"/>
    <w:next w:val="40"/>
    <w:link w:val="39"/>
    <w:uiPriority w:val="0"/>
    <w:rPr>
      <w:rFonts w:ascii="ＭＳ ゴシック" w:hAnsi="ＭＳ ゴシック" w:eastAsia="ＭＳ ゴシック"/>
      <w:color w:val="000000"/>
      <w:kern w:val="0"/>
    </w:rPr>
  </w:style>
  <w:style w:type="character" w:styleId="41">
    <w:name w:val="footnote reference"/>
    <w:basedOn w:val="10"/>
    <w:next w:val="41"/>
    <w:link w:val="0"/>
    <w:uiPriority w:val="0"/>
    <w:semiHidden/>
    <w:rPr>
      <w:vertAlign w:val="superscript"/>
    </w:rPr>
  </w:style>
  <w:style w:type="character" w:styleId="42">
    <w:name w:val="endnote reference"/>
    <w:basedOn w:val="10"/>
    <w:next w:val="42"/>
    <w:link w:val="0"/>
    <w:uiPriority w:val="0"/>
    <w:semiHidden/>
    <w:rPr>
      <w:vertAlign w:val="superscript"/>
    </w:rPr>
  </w:style>
  <w:style w:type="table" w:styleId="43">
    <w:name w:val="Table Grid"/>
    <w:basedOn w:val="11"/>
    <w:next w:val="43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</TotalTime>
  <Pages>2</Pages>
  <Words>5</Words>
  <Characters>1223</Characters>
  <Application>JUST Note</Application>
  <Lines>121</Lines>
  <Paragraphs>65</Paragraphs>
  <Company>経済産業省</Company>
  <CharactersWithSpaces>2429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情報システム厚生課２</dc:creator>
  <cp:lastModifiedBy>伊藤 由美</cp:lastModifiedBy>
  <cp:lastPrinted>2023-09-04T02:50:37Z</cp:lastPrinted>
  <dcterms:created xsi:type="dcterms:W3CDTF">2023-08-28T04:24:00Z</dcterms:created>
  <dcterms:modified xsi:type="dcterms:W3CDTF">2023-09-04T02:52:35Z</dcterms:modified>
  <cp:revision>5</cp:revision>
</cp:coreProperties>
</file>